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中国非食用植物油加工行业市场竞争格局深度市场分析及发展趋势研究报告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中国非食用植物油加工行业市场竞争格局深度市场分析及发展趋势研究报告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中国非食用植物油加工行业市场竞争格局深度市场分析及发展趋势研究报告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https://www.icandata.com/view/55493.html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https://www.icandata.com/view/55493.html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中国非食用植物油加工行业市场竞争格局深度市场分析及发展趋势研究报告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55493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