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2007年中国水产品加工市场投资可行性市场分析及发展趋势研究报告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2007年中国水产品加工市场投资可行性市场分析及发展趋势研究报告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2007年中国水产品加工市场投资可行性市场分析及发展趋势研究报告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2007年06年05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2007年中国水产品加工市场投资可行性市场分析及发展趋势研究报告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