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盐加工行业信贷与市场投资风险市场分析及发展趋势研究报告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盐加工行业信贷与市场投资风险市场分析及发展趋势研究报告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盐加工行业信贷与市场投资风险市场分析及发展趋势研究报告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2008年04年21月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盐加工行业信贷与市场投资风险市场分析及发展趋势研究报告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55948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