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工艺美术品制造行业领先企业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工艺美术品制造行业领先企业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艺美术品制造行业领先企业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艺美术品制造行业领先企业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