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2007年中国其他家具制造行业研究及投资分析及市场发展趋势研究报告报告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2007年中国其他家具制造行业研究及投资分析及市场发展趋势研究报告报告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2007年中国其他家具制造行业研究及投资分析及市场发展趋势研究报告报告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https://www.icandata.com/view/57643.html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https://www.icandata.com/view/57643.html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2007年中国其他家具制造行业研究及投资分析及市场发展趋势研究报告报告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57643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