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造纸及纸制品行业信贷与市场投资风险市场分析及发展趋势研究报告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造纸及纸制品行业信贷与市场投资风险市场分析及发展趋势研究报告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造纸及纸制品行业信贷与市场投资风险市场分析及发展趋势研究报告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https://www.icandata.com/view/57874.html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https://www.icandata.com/view/57874.html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造纸及纸制品行业信贷与市场投资风险市场分析及发展趋势研究报告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57874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