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2007-2008年中国吸附精制白喉破伤风二联类毒素市场分析及发展趋势市场分析及发展趋势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2007-2008年中国吸附精制白喉破伤风二联类毒素市场分析及发展趋势市场分析及发展趋势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2007-2008年中国吸附精制白喉破伤风二联类毒素市场分析及发展趋势市场分析及发展趋势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2007-2008年中国吸附精制白喉破伤风二联类毒素市场分析及发展趋势市场分析及发展趋势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