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2008年钢铁行业风险行业研究及市场发展趋势分析报告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2008年钢铁行业风险行业研究及市场发展趋势分析报告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2008年钢铁行业风险行业研究及市场发展趋势分析报告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2008年钢铁行业风险行业研究及市场发展趋势分析报告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