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2007-2010年特殊钢产业发展趋势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2007-2010年特殊钢产业发展趋势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2007-2010年特殊钢产业发展趋势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2007-2010年特殊钢产业发展趋势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