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2006年－2007年中国有色金属行业兼并(并购)重组决策行业研究及市场发展趋势分析报告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2006年－2007年中国有色金属行业兼并(并购)重组决策行业研究及市场发展趋势分析报告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2006年－2007年中国有色金属行业兼并(并购)重组决策行业研究及市场发展趋势分析报告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https://www.icandata.com/view/63280.html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https://www.icandata.com/view/63280.html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2006年－2007年中国有色金属行业兼并(并购)重组决策行业研究及市场发展趋势分析报告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63280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