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2007年中国结构性金属制品制造市场投资可行性市场分析及发展趋势研究报告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2007年中国结构性金属制品制造市场投资可行性市场分析及发展趋势研究报告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2007年中国结构性金属制品制造市场投资可行性市场分析及发展趋势研究报告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https://www.icandata.com/view/63946.html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https://www.icandata.com/view/63946.html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2007年中国结构性金属制品制造市场投资可行性市场分析及发展趋势研究报告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63946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