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中国金属铸、锻加工项目投资可行性市场分析及发展趋势预测研究报告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中国金属铸、锻加工项目投资可行性市场分析及发展趋势预测研究报告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中国金属铸、锻加工项目投资可行性市场分析及发展趋势预测研究报告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中国金属铸、锻加工项目投资可行性市场分析及发展趋势预测研究报告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