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中国飞机及修理行业市场竞争格局深度市场分析及发展趋势研究报告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中国飞机及修理行业市场竞争格局深度市场分析及发展趋势研究报告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中国飞机及修理行业市场竞争格局深度市场分析及发展趋势研究报告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https://www.icandata.com/view/64155.html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https://www.icandata.com/view/64155.html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中国飞机及修理行业市场竞争格局深度市场分析及发展趋势研究报告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64155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