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2006-2007年中国开发区汽车零配件产业吸引力研究年度报告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2006-2007年中国开发区汽车零配件产业吸引力研究年度报告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2006-2007年中国开发区汽车零配件产业吸引力研究年度报告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2006-2007年中国开发区汽车零配件产业吸引力研究年度报告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