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2007中国“虚拟物品”交易业务发展市场分析及发展趋势研究报告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2007中国“虚拟物品”交易业务发展市场分析及发展趋势研究报告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2007中国“虚拟物品”交易业务发展市场分析及发展趋势研究报告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2007中国“虚拟物品”交易业务发展市场分析及发展趋势研究报告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