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2007—2008年中国邮电通信行业发展趋势决策咨询及行业竞争力市场分析及发展趋势研究报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2007—2008年中国邮电通信行业发展趋势决策咨询及行业竞争力市场分析及发展趋势研究报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2007—2008年中国邮电通信行业发展趋势决策咨询及行业竞争力市场分析及发展趋势研究报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https://www.icandata.com/view/69742.html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https://www.icandata.com/view/69742.html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2007—2008年中国邮电通信行业发展趋势决策咨询及行业竞争力市场分析及发展趋势研究报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69742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