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物流园区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物流园区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园区投资环境竞争力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园区投资环境竞争力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