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2007—2008年中国汽车行业投资风险决策咨询分析及行业竞争力调查市场分析及发展趋势研</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2007—2008年中国汽车行业投资风险决策咨询分析及行业竞争力调查市场分析及发展趋势研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2007—2008年中国汽车行业投资风险决策咨询分析及行业竞争力调查市场分析及发展趋势研</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https://www.icandata.com/view/69986.html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https://www.icandata.com/view/69986.html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2007—2008年中国汽车行业投资风险决策咨询分析及行业竞争力调查市场分析及发展趋势研</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69986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