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2007年中国零售业深度研究与投资前景行业研究及市场发展趋势分析报告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2007年中国零售业深度研究与投资前景行业研究及市场发展趋势分析报告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2007年中国零售业深度研究与投资前景行业研究及市场发展趋势分析报告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2008年01年15月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https://www.icandata.com/view/70255.html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https://www.icandata.com/view/70255.html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2007年中国零售业深度研究与投资前景行业研究及市场发展趋势分析报告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70255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