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2006年－2007年中国百货行业兼并(并购)重组决策行业研究及市场发展趋势分析报告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2006年－2007年中国百货行业兼并(并购)重组决策行业研究及市场发展趋势分析报告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2006年－2007年中国百货行业兼并(并购)重组决策行业研究及市场发展趋势分析报告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2006年－2007年中国百货行业兼并(并购)重组决策行业研究及市场发展趋势分析报告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