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中国户外液晶广告市场实力矩阵专题报告2008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中国户外液晶广告市场实力矩阵专题报告2008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中国户外液晶广告市场实力矩阵专题报告2008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2008年09年23月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中国户外液晶广告市场实力矩阵专题报告2008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