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2007－2008年中国开发区投资环境竞争力研究年度总报告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2007－2008年中国开发区投资环境竞争力研究年度总报告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2007－2008年中国开发区投资环境竞争力研究年度总报告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2007－2008年中国开发区投资环境竞争力研究年度总报告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