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水产品加工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水产品加工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产品加工行业优势企业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产品加工行业优势企业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