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2009-2012年中国直销行业应对新经济环境变化及发展前景预测报告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2009-2012年中国直销行业应对新经济环境变化及发展前景预测报告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2009-2012年中国直销行业应对新经济环境变化及发展前景预测报告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https://www.icandata.com/view/96967.html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https://www.icandata.com/view/96967.html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2009-2012年中国直销行业应对新经济环境变化及发展前景预测报告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96967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