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2009-2012年中国餐饮行业应对新经济环境变化及发展前景预测报告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2009-2012年中国餐饮行业应对新经济环境变化及发展前景预测报告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2009-2012年中国餐饮行业应对新经济环境变化及发展前景预测报告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2009-2012年中国餐饮行业应对新经济环境变化及发展前景预测报告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