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2009-2012年中国铁矿石行业应对新经济环境变化及发展前景预测分析报告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2009-2012年中国铁矿石行业应对新经济环境变化及发展前景预测分析报告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2009-2012年中国铁矿石行业应对新经济环境变化及发展前景预测分析报告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2009-2012年中国铁矿石行业应对新经济环境变化及发展前景预测分析报告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