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2009-2012年中国钢铁行业应对新经济环境变化及发展预测报告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2009-2012年中国钢铁行业应对新经济环境变化及发展预测报告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2009-2012年中国钢铁行业应对新经济环境变化及发展预测报告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https://www.icandata.com/view/97708.html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https://www.icandata.com/view/97708.html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2009-2012年中国钢铁行业应对新经济环境变化及发展预测报告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97708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