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2009-2012年中国家庭影院行业应对新经济环境变化及发展趋势分析报告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2009-2012年中国家庭影院行业应对新经济环境变化及发展趋势分析报告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2009-2012年中国家庭影院行业应对新经济环境变化及发展趋势分析报告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2009-2012年中国家庭影院行业应对新经济环境变化及发展趋势分析报告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97842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