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2009-2012年中国基金产业市场运行态势及投资咨询报告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2009-2012年中国基金产业市场运行态势及投资咨询报告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2009-2012年中国基金产业市场运行态势及投资咨询报告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2009-2012年中国基金产业市场运行态势及投资咨询报告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