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2009-2012年中国磷肥工业运行形势及投资战略规划报告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2009-2012年中国磷肥工业运行形势及投资战略规划报告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2009-2012年中国磷肥工业运行形势及投资战略规划报告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2009-2012年中国磷肥工业运行形势及投资战略规划报告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